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- ЮГРА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291A1E" w:rsidRPr="00291A1E" w:rsidRDefault="00291A1E" w:rsidP="00291A1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Default="00291A1E" w:rsidP="00E56A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</w:t>
      </w:r>
      <w:r w:rsidRPr="00291A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№ 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:rsidR="00291A1E" w:rsidRPr="00291A1E" w:rsidRDefault="00291A1E" w:rsidP="00E56AB9">
      <w:pPr>
        <w:pStyle w:val="a3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291A1E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291A1E" w:rsidRDefault="00291A1E" w:rsidP="00291A1E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91A1E" w:rsidRPr="00291A1E" w:rsidRDefault="00291A1E" w:rsidP="00291A1E">
      <w:pPr>
        <w:pStyle w:val="a3"/>
        <w:ind w:right="38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291A1E">
        <w:rPr>
          <w:rFonts w:ascii="Times New Roman" w:hAnsi="Times New Roman" w:cs="Times New Roman"/>
          <w:sz w:val="28"/>
          <w:szCs w:val="28"/>
          <w:lang w:val="ru-RU"/>
        </w:rPr>
        <w:t>О порядке создания, реконструкции и поддержания в состоянии постоянной готовности к использованию систем оповещения населения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bookmarkEnd w:id="0"/>
    </w:p>
    <w:p w:rsid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237B8F" w:rsidRDefault="00D66D61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237B8F" w:rsidRDefault="00291A1E" w:rsidP="00D66D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№ 131-ФЗ </w:t>
      </w:r>
      <w:r w:rsidR="00D66D6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66D6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</w:t>
      </w:r>
      <w:r w:rsidR="00237B8F"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>от 17</w:t>
      </w:r>
      <w:r w:rsidR="00D66D61" w:rsidRPr="00691487">
        <w:rPr>
          <w:rFonts w:ascii="Times New Roman" w:hAnsi="Times New Roman" w:cs="Times New Roman"/>
          <w:sz w:val="28"/>
          <w:szCs w:val="28"/>
          <w:lang w:val="ru-RU"/>
        </w:rPr>
        <w:t>.05.</w:t>
      </w:r>
      <w:r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2023 № 769</w:t>
      </w:r>
      <w:r w:rsidR="00D66D61" w:rsidRPr="00691487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создания, реконструкции и поддержания в состоянии постоянной готовности к использованию систем оповещения населения»,</w:t>
      </w:r>
    </w:p>
    <w:p w:rsidR="00237B8F" w:rsidRP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прилагаемые </w:t>
      </w:r>
      <w:hyperlink r:id="rId5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Правила создания, реконструкции и поддержания в состоянии постоянной готовности к использованию систем оповещения населения</w:t>
        </w:r>
      </w:hyperlink>
      <w:r w:rsidR="00D66D6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000D"/>
      <w:bookmarkEnd w:id="1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вступает в силу с 1 сентября 2023 г., за исключением </w:t>
      </w:r>
      <w:hyperlink r:id="rId6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 12 Правил</w:t>
        </w:r>
      </w:hyperlink>
      <w:r w:rsidRPr="00237B8F">
        <w:rPr>
          <w:rFonts w:ascii="Times New Roman" w:hAnsi="Times New Roman" w:cs="Times New Roman"/>
          <w:sz w:val="28"/>
          <w:szCs w:val="28"/>
          <w:lang w:val="ru-RU"/>
        </w:rPr>
        <w:t>, утвержденных настоящим постановлением, который вступает в силу с 1 сентября 2024 г., и действует до 1 сентября 2029 г.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D66D61" w:rsidRDefault="00D66D61" w:rsidP="00D66D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Цингалы                                      А.И. Козлов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2" w:name="P0016"/>
      <w:bookmarkStart w:id="3" w:name="P0017"/>
      <w:bookmarkEnd w:id="2"/>
      <w:bookmarkEnd w:id="3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D66D6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Цингалы</w:t>
      </w:r>
    </w:p>
    <w:p w:rsidR="00D66D61" w:rsidRPr="00D66D61" w:rsidRDefault="00D66D61" w:rsidP="00D66D61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16110">
        <w:rPr>
          <w:rFonts w:ascii="Times New Roman" w:hAnsi="Times New Roman" w:cs="Times New Roman"/>
          <w:sz w:val="28"/>
          <w:szCs w:val="28"/>
          <w:lang w:val="ru-RU"/>
        </w:rPr>
        <w:t>53</w:t>
      </w:r>
    </w:p>
    <w:p w:rsidR="00237B8F" w:rsidRPr="00237B8F" w:rsidRDefault="00237B8F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4" w:name="P001A"/>
      <w:bookmarkEnd w:id="4"/>
    </w:p>
    <w:p w:rsidR="00D66D61" w:rsidRDefault="00237B8F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Правила создания, реконструкции и поддержания в состоянии постоянной готовности к использованию систем оповещения населения </w:t>
      </w:r>
    </w:p>
    <w:p w:rsidR="00237B8F" w:rsidRPr="00237B8F" w:rsidRDefault="00D66D61" w:rsidP="00D66D6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D61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Цингалы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5" w:name="P001D"/>
      <w:bookmarkEnd w:id="5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1. Настоящие Правила устанавливают порядок создания, реконструкции и поддержания в состоянии постоянной готовности к использованию систем оповещения населения</w:t>
      </w:r>
      <w:r w:rsidR="00D66D61" w:rsidRPr="00D66D6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2. Системы оповещения населения создаются для доведения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7B8F" w:rsidRDefault="00221D64" w:rsidP="00221D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Создае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bookmarkStart w:id="6" w:name="P0023"/>
      <w:bookmarkStart w:id="7" w:name="P0025"/>
      <w:bookmarkEnd w:id="6"/>
      <w:bookmarkEnd w:id="7"/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муни</w:t>
      </w:r>
      <w:r>
        <w:rPr>
          <w:rFonts w:ascii="Times New Roman" w:hAnsi="Times New Roman" w:cs="Times New Roman"/>
          <w:sz w:val="28"/>
          <w:szCs w:val="28"/>
          <w:lang w:val="ru-RU"/>
        </w:rPr>
        <w:t>ципальная система оповещения населения, являющая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ся сегментами региональных систем оповещения населения, - органами местного самоуправления;</w:t>
      </w:r>
      <w:bookmarkStart w:id="8" w:name="P0027"/>
      <w:bookmarkEnd w:id="8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в) локальные системы оповещения населения - организациями, указанными в </w:t>
      </w:r>
      <w:hyperlink r:id="rId7" w:history="1">
        <w:r w:rsidRPr="009B1D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9B1DE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9" w:name="P0029"/>
      <w:bookmarkEnd w:id="9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>4. Границами зон действия систем оповещения населения являются:</w:t>
      </w:r>
      <w:bookmarkStart w:id="10" w:name="P002B"/>
      <w:bookmarkEnd w:id="10"/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>а) региональных и муниципальных систем оповещения населения -административные границы муниципальн</w:t>
      </w:r>
      <w:r w:rsidR="00165331">
        <w:rPr>
          <w:rFonts w:ascii="Times New Roman" w:hAnsi="Times New Roman" w:cs="Times New Roman"/>
          <w:sz w:val="28"/>
          <w:szCs w:val="28"/>
          <w:lang w:val="ru-RU"/>
        </w:rPr>
        <w:t>ого образования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9B1DEE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002D"/>
      <w:bookmarkEnd w:id="11"/>
      <w:r w:rsidRPr="009B1DEE">
        <w:rPr>
          <w:rFonts w:ascii="Times New Roman" w:hAnsi="Times New Roman" w:cs="Times New Roman"/>
          <w:sz w:val="28"/>
          <w:szCs w:val="28"/>
          <w:lang w:val="ru-RU"/>
        </w:rPr>
        <w:t>б) локальных систем оповещения населения: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опасные производственные объекты </w:t>
      </w:r>
      <w:r w:rsidRPr="009B1DEE">
        <w:rPr>
          <w:rFonts w:ascii="Times New Roman" w:hAnsi="Times New Roman" w:cs="Times New Roman"/>
          <w:sz w:val="28"/>
          <w:szCs w:val="28"/>
        </w:rPr>
        <w:t>I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9B1DEE">
        <w:rPr>
          <w:rFonts w:ascii="Times New Roman" w:hAnsi="Times New Roman" w:cs="Times New Roman"/>
          <w:sz w:val="28"/>
          <w:szCs w:val="28"/>
        </w:rPr>
        <w:t>II</w:t>
      </w:r>
      <w:r w:rsidRPr="009B1DEE">
        <w:rPr>
          <w:rFonts w:ascii="Times New Roman" w:hAnsi="Times New Roman" w:cs="Times New Roman"/>
          <w:sz w:val="28"/>
          <w:szCs w:val="28"/>
          <w:lang w:val="ru-RU"/>
        </w:rPr>
        <w:t xml:space="preserve"> классов опасности,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- границы зон воздействия поражающих факторов, определяемых в соответствии с законодательством в области промышленной </w:t>
      </w:r>
      <w:r w:rsidRPr="00B41A7B">
        <w:rPr>
          <w:rFonts w:ascii="Times New Roman" w:hAnsi="Times New Roman" w:cs="Times New Roman"/>
          <w:sz w:val="28"/>
          <w:szCs w:val="28"/>
          <w:lang w:val="ru-RU"/>
        </w:rPr>
        <w:t>безопасности;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особо </w:t>
      </w:r>
      <w:proofErr w:type="spellStart"/>
      <w:r w:rsidRPr="00B41A7B">
        <w:rPr>
          <w:rFonts w:ascii="Times New Roman" w:hAnsi="Times New Roman" w:cs="Times New Roman"/>
          <w:sz w:val="28"/>
          <w:szCs w:val="28"/>
          <w:lang w:val="ru-RU"/>
        </w:rPr>
        <w:t>радиационно</w:t>
      </w:r>
      <w:proofErr w:type="spellEnd"/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опасные и </w:t>
      </w:r>
      <w:proofErr w:type="spellStart"/>
      <w:r w:rsidRPr="00B41A7B">
        <w:rPr>
          <w:rFonts w:ascii="Times New Roman" w:hAnsi="Times New Roman" w:cs="Times New Roman"/>
          <w:sz w:val="28"/>
          <w:szCs w:val="28"/>
          <w:lang w:val="ru-RU"/>
        </w:rPr>
        <w:t>ядерно</w:t>
      </w:r>
      <w:proofErr w:type="spellEnd"/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- границы территорий в радиусе 5 километров вокруг указанных производств и объектов (включая зону безопасности с особым правовым режимом);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организаций, эксплуатирующих гидротехнические сооружения чрезвычайно высокой опасности и гидротехнические сооружения высокой </w:t>
      </w:r>
      <w:r w:rsidRPr="00B41A7B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опасности, - границы территорий, находящихся в нижнем бьефе, в зонах затопления на расстоянии до 6 километров от указанных гидротехнических сооружений.</w:t>
      </w:r>
      <w:bookmarkStart w:id="12" w:name="P0032"/>
      <w:bookmarkEnd w:id="12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5. Мероприятия по созданию, реконструкции муниципальных систем оповещения населения проводятся в 3 этапа в соответствии с </w:t>
      </w:r>
      <w:hyperlink r:id="rId8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пунктами 7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9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11 настоящих Правил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13" w:name="P0034"/>
      <w:bookmarkEnd w:id="13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6. Реконструкция систем оповещения населения проводится в случаях:</w:t>
      </w:r>
      <w:bookmarkStart w:id="14" w:name="P0036"/>
      <w:bookmarkEnd w:id="14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а) необходимости полной замены технических средств оповещения системы оповещения населения, не выслуживших установленный заводом-изготовителем эксплуатационный ресурс, в связи с невозможностью восстановления из-за выхода из строя (потери работоспособности) при военных конфликтах или вследствие этих конфликтов, а также при чрезвычайных ситуациях природного и техногенного характера;</w:t>
      </w:r>
      <w:bookmarkStart w:id="15" w:name="P0038"/>
      <w:bookmarkEnd w:id="15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б) необходимости полной замены технических средств оповещения системы оповещения населения в связи с невозможностью восстановления выслуживших установленный заводом-изготовителем эксплуатационный ресурс.</w:t>
      </w:r>
      <w:bookmarkStart w:id="16" w:name="P003A"/>
      <w:bookmarkEnd w:id="16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7. На первом этапе разрабатываются план мероприятий, техническое задание и проектно-техническая документация на создание или реконструкцию системы оповещения населения.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созданию или реконструкции системы оповещения населения должен содержать этапы и мероприятия, перечисленные в настоящем пункте, а также в </w:t>
      </w:r>
      <w:hyperlink r:id="rId10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пунктах 9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11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11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r:id="rId12" w:history="1">
        <w:r w:rsidRPr="00B41A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13 настоящих Правил</w:t>
        </w:r>
      </w:hyperlink>
      <w:r w:rsidRPr="00B41A7B">
        <w:rPr>
          <w:rFonts w:ascii="Times New Roman" w:hAnsi="Times New Roman" w:cs="Times New Roman"/>
          <w:sz w:val="28"/>
          <w:szCs w:val="28"/>
          <w:lang w:val="ru-RU"/>
        </w:rPr>
        <w:t xml:space="preserve"> (по объектам), сроки выполнения мероприятий, а также сведения об ответственных должностных лицах (организациях), выполняющих эти мероприятия.</w:t>
      </w:r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1A7B">
        <w:rPr>
          <w:rFonts w:ascii="Times New Roman" w:hAnsi="Times New Roman" w:cs="Times New Roman"/>
          <w:sz w:val="28"/>
          <w:szCs w:val="28"/>
          <w:lang w:val="ru-RU"/>
        </w:rPr>
        <w:t>Техническое задание на создание или реконструкцию системы оповещения населения должно содержать виды и характеристики работ, подлежащих выполнению, требования к системе оповещения населения с учетом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При разработке технического задания на создание или реконструкцию системы оповещения населения учитываются: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границы </w:t>
      </w:r>
      <w:proofErr w:type="gramStart"/>
      <w:r w:rsidRPr="00C47C78">
        <w:rPr>
          <w:rFonts w:ascii="Times New Roman" w:hAnsi="Times New Roman" w:cs="Times New Roman"/>
          <w:sz w:val="28"/>
          <w:szCs w:val="28"/>
          <w:lang w:val="ru-RU"/>
        </w:rPr>
        <w:t>зоны действия системы оповещения населения</w:t>
      </w:r>
      <w:proofErr w:type="gramEnd"/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 согласно </w:t>
      </w:r>
      <w:hyperlink r:id="rId13" w:history="1">
        <w:r w:rsidRPr="00C47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4 настоящих Правил</w:t>
        </w:r>
      </w:hyperlink>
      <w:r w:rsidRPr="00C47C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возможности информационно-телекоммуникационной инфраструктуры сетей связи операторов связи, действующих на территории создаваемой или реконструируемой системы оповещения населения с учетом перспектив ее развития;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сопрягаемые с создаваемой или реконструируемой системой оповещения </w:t>
      </w:r>
      <w:r w:rsidR="00165331" w:rsidRPr="00C47C78">
        <w:rPr>
          <w:rFonts w:ascii="Times New Roman" w:hAnsi="Times New Roman" w:cs="Times New Roman"/>
          <w:sz w:val="28"/>
          <w:szCs w:val="28"/>
          <w:lang w:val="ru-RU"/>
        </w:rPr>
        <w:t>населения</w:t>
      </w:r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автоматизированные и информационные системы, взаимодействие которых определено законодательством Российской Федерации;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наличие объектов, производств и сооружений, в </w:t>
      </w:r>
      <w:proofErr w:type="gramStart"/>
      <w:r w:rsidRPr="00C47C78">
        <w:rPr>
          <w:rFonts w:ascii="Times New Roman" w:hAnsi="Times New Roman" w:cs="Times New Roman"/>
          <w:sz w:val="28"/>
          <w:szCs w:val="28"/>
          <w:lang w:val="ru-RU"/>
        </w:rPr>
        <w:t>районах</w:t>
      </w:r>
      <w:proofErr w:type="gramEnd"/>
      <w:r w:rsidRPr="00C47C78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которых должны быть созданы локальные системы оповещения населения в соответствии со </w:t>
      </w:r>
      <w:hyperlink r:id="rId14" w:history="1">
        <w:r w:rsidRPr="00C47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статьей 9 Федерального закона "О гражданской обороне"</w:t>
        </w:r>
      </w:hyperlink>
      <w:r w:rsidRPr="00C47C7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наличие и расположение мест массового пребывания людей;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сведения о зонах экстренного оповещения населения.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Проектно-техническая документация разрабатывается в текстовом и графическом виде и состоит из следующих основных разделов:</w:t>
      </w:r>
      <w:bookmarkStart w:id="17" w:name="P0046"/>
      <w:bookmarkEnd w:id="17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1 "Пояснительная записка";</w:t>
      </w:r>
      <w:bookmarkStart w:id="18" w:name="P0048"/>
      <w:bookmarkEnd w:id="18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2 "Проектно-изыскательские работы с обследованием объектов для размещения технических средств оповещения";</w:t>
      </w:r>
      <w:bookmarkStart w:id="19" w:name="P004A"/>
      <w:bookmarkEnd w:id="19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3 "Технологические решения по размещению технических средств оповещения";</w:t>
      </w:r>
      <w:bookmarkStart w:id="20" w:name="P004C"/>
      <w:bookmarkEnd w:id="20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4 "Мероприятия и технические решения по подключению к сетям электроснабжения и телекоммуникаций, системам заземления";</w:t>
      </w:r>
      <w:bookmarkStart w:id="21" w:name="P004E"/>
      <w:bookmarkEnd w:id="21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5 "Зоны звукопокрытия оконечными средствами оповещения";</w:t>
      </w:r>
      <w:bookmarkStart w:id="22" w:name="P0050"/>
      <w:bookmarkEnd w:id="22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6 "Мероприятия по обеспечению защиты информации в системе оповещения населения";</w:t>
      </w:r>
      <w:bookmarkStart w:id="23" w:name="P0052"/>
      <w:bookmarkEnd w:id="23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7 "Спецификация технических средств оповещения, оборудования, кабельной продукции и расходных материалов";</w:t>
      </w:r>
      <w:bookmarkStart w:id="24" w:name="P0054"/>
      <w:bookmarkEnd w:id="24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8 "Сметы на создание или реконструкцию системы оповещения населения";</w:t>
      </w:r>
      <w:bookmarkStart w:id="25" w:name="P0056"/>
      <w:bookmarkEnd w:id="25"/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раздел 9 "Иная документация в случаях, предусмотренных законодательными и иными нормативными правовыми актами Российской Федерации, субъекта Российской Федерации, муниципального образования".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Для обеспечения звукопокрытия оконечными средствами оповещения региональных и муниципальных систем оповещения населения в населенных пунктах допускается устанавливать оконечные средства оповещения населения на крышах зданий, сооружений и многоквартирных домов по согласованию с собственниками соответствующего имущества.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Согласование мест размещения технических средств оповещения, в том числе оконечных средств оповещения населения, осуществляется заказчиком проектно-технической документации в соответствии с законодательством Российской Федерации.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В проектно-техническую документацию, ранее выданную заказчику проектно-технической документации, допускается вносить обоснованные исправления, исключения или добавления данных.</w:t>
      </w:r>
    </w:p>
    <w:p w:rsidR="00237B8F" w:rsidRPr="00C47C78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7C78">
        <w:rPr>
          <w:rFonts w:ascii="Times New Roman" w:hAnsi="Times New Roman" w:cs="Times New Roman"/>
          <w:sz w:val="28"/>
          <w:szCs w:val="28"/>
          <w:lang w:val="ru-RU"/>
        </w:rPr>
        <w:t>Обоснования изменений, в том числе расчетов количества и мест размещения технических средств оповещения населения, а также зон звукопокрытия оконечными средствами оповещения, вносятся в пояснительную записку.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Изменение проектно-технической документации выполняется на основании разрешения, которое утверждает руководитель организации - разработчика такой документации или лицо, исполняющее его обязанности.</w:t>
      </w:r>
      <w:bookmarkStart w:id="26" w:name="P005D"/>
      <w:bookmarkEnd w:id="26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8. В случае разработки плана мероприятий, технического задания и проектно-технической документации на создание или реконструкцию региональной системы оповещения населения с учетом всех муниципальных образований планы мероприятий, технические задания и проектно-техническая документация на создание или реконструкцию муниципальных систем оповещения населения не разрабатываются.</w:t>
      </w:r>
      <w:bookmarkStart w:id="27" w:name="P005F"/>
      <w:bookmarkEnd w:id="27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9. План мероприятий, техническое задание и проектно-техническая документация на создание или реконструкцию системы оповещения населения проверяются на предмет соответствия </w:t>
      </w:r>
      <w:hyperlink r:id="rId15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7 настоящих Правил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согласовываются: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органом государственной власти субъекта Российской Федерации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региональной системы оповещения населения;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органом местного самоуправления с органом государственной власти субъекта Российской Федерации, на территории которого находится муниципальное образование,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 - при создании или реконструкции муниципальной системы оповещения населения.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Срок согласования документов, указанных в абзаце первом настоящего пункта, не должен превышать 30 календарных дней со дня их поступления в орган государственной власти субъекта Российской Федерации,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При направлении в установленный настоящими Правилами срок обоснованных замечаний проводятся мероприятия по их устранению и осуществляется повторное согласование.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В случае ненаправления в установленный настоящими Правилами срок документа о согласовании или обоснованных замечаний план мероприятий (техническое задание, проектно-техническая документация) на создание или реконструкцию системы оповещения населения считается согласованным.</w:t>
      </w:r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План мероприятий, техническое задание и проектно-техническая документация утверждаются должностным лицом органа государственной власти субъекта Российской Федерации, органа местного самоуправления, на которое возложены соответствующие полномочия.</w:t>
      </w:r>
      <w:bookmarkStart w:id="28" w:name="P0067"/>
      <w:bookmarkEnd w:id="28"/>
    </w:p>
    <w:p w:rsidR="00237B8F" w:rsidRPr="00812D25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t>10. На втором этапе:</w:t>
      </w:r>
      <w:bookmarkStart w:id="29" w:name="P0069"/>
      <w:bookmarkEnd w:id="29"/>
    </w:p>
    <w:p w:rsidR="00237B8F" w:rsidRPr="00B41A7B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812D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устанавливаются технические средства оповещения, сертифицированные в соответствии с </w:t>
      </w:r>
      <w:hyperlink r:id="rId16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техническим регламентом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</w:t>
        </w:r>
        <w:proofErr w:type="gramStart"/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ТР</w:t>
        </w:r>
        <w:proofErr w:type="gramEnd"/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ЕАЭС 050/2021)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, или технические средства оповещения населения - при наличии документов об оценке соответствия обязательным требованиям, ранее установленным актами, входящими в право Евразийского экономического союза, или законодательством государства - члена Евразийского экономического союза, выданных или принятых до даты вступления в силу </w:t>
      </w:r>
      <w:hyperlink r:id="rId17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</w:t>
        </w:r>
        <w:proofErr w:type="gramStart"/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ТР</w:t>
        </w:r>
        <w:proofErr w:type="gramEnd"/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ЕАЭС 050/2021)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hyperlink r:id="rId18" w:history="1"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решением Коллегии Евразийской экономической комиссии от 1 февраля 2022 г. </w:t>
        </w:r>
        <w:r w:rsidR="009B1DEE"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12D2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18 "О переходных положениях технического регламента Евразийского экономического союза "О безопасности продукции, предназначенной для гражданской обороны и защиты от чрезвычайных ситуаций природного и техногенного характера" (ТР ЕАЭС 050/2021)"</w:t>
        </w:r>
      </w:hyperlink>
      <w:r w:rsidRPr="00812D25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30" w:name="P006B"/>
      <w:bookmarkEnd w:id="30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б) проводятся работы, предусмотренные проектно-технической документацией на создание или реконструкцию системы оповещения населения;</w:t>
      </w:r>
      <w:bookmarkStart w:id="31" w:name="P006D"/>
      <w:bookmarkEnd w:id="31"/>
    </w:p>
    <w:p w:rsidR="00237B8F" w:rsidRPr="00841E6D" w:rsidRDefault="00237B8F" w:rsidP="009B1D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в) осуществляются подключение системы оповещения населения к сетям операторов связи для целей кабельного и (или) эфирного телевизионного вещания и (или) радиовещания, а также проводного радиовещания в соответствии с </w:t>
      </w:r>
      <w:hyperlink r:id="rId19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пунктом 31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</w:t>
        </w:r>
        <w:proofErr w:type="gramEnd"/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gramStart"/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опасностях, о правилах поведения населения и необходимости проведения мероприятий по защите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утвержденных </w:t>
      </w:r>
      <w:hyperlink r:id="rId20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28 декабря 2020 г. </w:t>
        </w:r>
        <w:r w:rsidR="009B1DEE"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2322 "О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ввод адресов направлений оповещения и взаимодействия в</w:t>
      </w:r>
      <w:proofErr w:type="gramEnd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 базу данных технических средств оповещения системы оповещения населения и комплексная наладка программного обеспечения системы оповещения населения и технических средств оповещения, включая средства защиты информации;</w:t>
      </w:r>
      <w:bookmarkStart w:id="32" w:name="P006F"/>
      <w:bookmarkEnd w:id="32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г) проводится обучение правилам эксплуатации допускаемых к эксплуатации технических средств оповещения дежурного (дежурно-диспетчерского) и технического персонала органов, осуществляющих управление гражданской обороной, и органов повседневного управления </w:t>
      </w: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единой государственной системы предупреждения и ликвидации чрезвычайных ситуаций.</w:t>
      </w:r>
      <w:bookmarkStart w:id="33" w:name="P0071"/>
      <w:bookmarkEnd w:id="33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11. На третьем этапе проводятся испытания и осуществляется ввод системы оповещения населения в эксплуатацию.</w:t>
      </w:r>
      <w:bookmarkStart w:id="34" w:name="P0073"/>
      <w:bookmarkEnd w:id="34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proofErr w:type="gramStart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по созданию и реконструкции локальных систем оповещения населения устанавливаются решением руководителя организации, указанной в </w:t>
      </w:r>
      <w:hyperlink r:id="rId21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, при этом разрабатывается проектно-техническая документация, указанная в </w:t>
      </w:r>
      <w:hyperlink r:id="rId22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7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за исключением сметы на создание системы оповещения населения, и утверждается должностным лицом такой организации, на которое возложены соответствующие полномочия.</w:t>
      </w:r>
      <w:proofErr w:type="gramEnd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проектно-технической документации на создание или реконструкцию локальной системы оповещения населения на предмет соответствия </w:t>
      </w:r>
      <w:hyperlink r:id="rId23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пункту 7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последовательно органом местного самоуправления муниципального образования, на территории которого размещены производства, объекты, сооружения и зоны воздействия их поражающих факторов, органом государственной власти субъекта Российской Федерации,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 (далее - согласующие органы). При этом срок согласования указанной документации каждым согласующим органом не должен превышать 10 рабочих дней со дня поступления такой документации.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При направлении в установленный настоящими Правилами срок обоснованных замечаний согласующего органа проводятся мероприятия по их устранению и осуществляется повторное согласование.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В случае ненаправления согласующим органом в установленный настоящими Правилами срок документа о согласовании проектно-технической документации или обоснованных замечаний к такой документации проектно-техническая документация считается согласованной.</w:t>
      </w:r>
      <w:bookmarkStart w:id="35" w:name="P0078"/>
      <w:bookmarkEnd w:id="35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proofErr w:type="gramStart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Ввод системы оповещения населения в эксплуатацию осуществляется на основании правового акта органа государственной власти субъекта Российской Федерации, органа местного самоуправления, распорядительного документа организации, указанной в </w:t>
      </w:r>
      <w:hyperlink r:id="rId24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принятого при условии положительных результатов испытаний системы оповещения населения.</w:t>
      </w:r>
      <w:proofErr w:type="gramEnd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На введенную в эксплуатацию систему оповещения населения оформляются паспорт и положение о соответствующей системе оповещения населения.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Формы и содержание текстовых и графических частей, входящих в паспорта и положения о системах оповещения населения,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проведения испытаний системы оповещения населения органом государственной власти субъекта Российской Федерации, органом местного самоуправления, организацией, указанной в </w:t>
      </w:r>
      <w:hyperlink r:id="rId25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создается комиссия с участием представителя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  <w:bookmarkStart w:id="36" w:name="P007D"/>
      <w:bookmarkEnd w:id="36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14. Вывод из эксплуатации действующей системы оповещения населения осуществляется после ввода в эксплуатацию новой системы оповещения населения.</w:t>
      </w:r>
      <w:bookmarkStart w:id="37" w:name="P007F"/>
      <w:bookmarkEnd w:id="37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15. Поддержание в состоянии постоянной готовности систем оповещения населения достигается за счет:</w:t>
      </w:r>
      <w:bookmarkStart w:id="38" w:name="P0081"/>
      <w:bookmarkEnd w:id="38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а) осуществления обучения уполномоченного на задействование систем оповещения населения дежурного (дежурно-диспетчерского) персонала органов, осуществляющих управление гражданской обороной, органов повседневного управления единой государственной системы предупреждения и ликвидации чрезвычайных ситуаций и организаций, указанных в </w:t>
      </w:r>
      <w:hyperlink r:id="rId26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39" w:name="P0083"/>
      <w:bookmarkEnd w:id="39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б) заблаговременного формирования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bookmarkStart w:id="40" w:name="P0085"/>
      <w:bookmarkEnd w:id="40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в) регулярного проведения проверок наличия и готовности технических средств оповещения системы оповещения населения в соответствии с проектно-технической документацией;</w:t>
      </w:r>
      <w:bookmarkStart w:id="41" w:name="P0087"/>
      <w:bookmarkEnd w:id="41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>г) эксплуатационно-технического обслуживания, ремонта неисправных и замены выслуживших установленный эксплуатационный ресурс технических средств оповещения;</w:t>
      </w:r>
      <w:bookmarkStart w:id="42" w:name="P0089"/>
      <w:bookmarkEnd w:id="42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д) создания запасов (резервов) средств оповещения населения и поддержания их в готовности к использованию по предназначению в соответствии с </w:t>
      </w:r>
      <w:hyperlink r:id="rId27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постановлением Правительства Российской Федерации от 27 апреля 2000 г. </w:t>
        </w:r>
        <w:r w:rsidR="009B1DEE"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№</w:t>
        </w:r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;</w:t>
      </w:r>
      <w:bookmarkStart w:id="43" w:name="P008B"/>
      <w:bookmarkEnd w:id="43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е) осуществления реконструкции систем оповещения населения в случаях, установленных </w:t>
      </w:r>
      <w:hyperlink r:id="rId28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пунктом 6 настоящих Правил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4" w:name="P008D"/>
      <w:bookmarkEnd w:id="44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16. Положения о региональных, муниципальных и локальных системах оповещения населения утверждаются правовыми актами органов государственной власти субъекта Российской Федерации, органов местного самоуправления, распорядительными документами организаций, указанных в </w:t>
      </w:r>
      <w:hyperlink r:id="rId29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соответственно.</w:t>
      </w:r>
      <w:bookmarkStart w:id="45" w:name="P008F"/>
      <w:bookmarkEnd w:id="45"/>
    </w:p>
    <w:p w:rsidR="00237B8F" w:rsidRPr="00841E6D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17. </w:t>
      </w:r>
      <w:proofErr w:type="gramStart"/>
      <w:r w:rsidRPr="00841E6D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 поддержанием в состоянии постоянной готовности к использованию систем оповещения населения осуществляется в ходе комплексных и технических проверок, проводимых в порядке согласно </w:t>
      </w:r>
      <w:hyperlink r:id="rId30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приложению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46" w:name="P0091"/>
      <w:bookmarkEnd w:id="46"/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1E6D">
        <w:rPr>
          <w:rFonts w:ascii="Times New Roman" w:hAnsi="Times New Roman" w:cs="Times New Roman"/>
          <w:sz w:val="28"/>
          <w:szCs w:val="28"/>
          <w:lang w:val="ru-RU"/>
        </w:rPr>
        <w:t xml:space="preserve">18. Финансовое обеспечение расходов, связанных с созданием, реконструкцией и поддержанием в состоянии постоянной готовности к использованию систем оповещения населения, осуществляется за счет средств местных бюджетов, а также средств организаций, указанных в </w:t>
      </w:r>
      <w:hyperlink r:id="rId31" w:history="1">
        <w:r w:rsidRPr="00841E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841E6D">
        <w:rPr>
          <w:rFonts w:ascii="Times New Roman" w:hAnsi="Times New Roman" w:cs="Times New Roman"/>
          <w:sz w:val="28"/>
          <w:szCs w:val="28"/>
          <w:lang w:val="ru-RU"/>
        </w:rPr>
        <w:t>, и иных источников, не запрещенных законодательством Российской Федерации.</w:t>
      </w: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1E6D" w:rsidRDefault="00841E6D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1487" w:rsidRDefault="0014653F" w:rsidP="0014653F">
      <w:pPr>
        <w:pStyle w:val="a3"/>
        <w:ind w:left="4962" w:hanging="43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7B8F" w:rsidRPr="00237B8F" w:rsidRDefault="0014653F" w:rsidP="00691487">
      <w:pPr>
        <w:pStyle w:val="a3"/>
        <w:ind w:left="4962" w:hanging="439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к Правилам создания,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конструкции и поддержания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состоянии постоянной готовности к использованию систем 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>оповещения населения</w:t>
      </w:r>
      <w:r w:rsidRPr="0014653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</w:t>
      </w:r>
      <w:r w:rsidR="00237B8F"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47" w:name="P0097"/>
      <w:bookmarkEnd w:id="47"/>
    </w:p>
    <w:p w:rsidR="00790DDE" w:rsidRPr="00790DDE" w:rsidRDefault="00237B8F" w:rsidP="00790DD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Порядок проведения комплексных и технических проверок готовности систем оповещения населения</w:t>
      </w:r>
      <w:r w:rsidR="00790DDE" w:rsidRPr="00790DD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Цингалы </w:t>
      </w:r>
    </w:p>
    <w:p w:rsidR="00237B8F" w:rsidRPr="00237B8F" w:rsidRDefault="00237B8F" w:rsidP="00237B8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P009A"/>
      <w:bookmarkEnd w:id="48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1. Комплексные и технические проверки готовности систем оповещения населения проводятся в целях контроля за поддержанием в состоянии постоянной готовности к использованию систем оповещения населения.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В ходе комплексных проверок готовности систем оповещения населения осуществляется включение оконечных средств оповещения и доведение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СПОКОЙСТВИЕ!", в том числе путем замещения телерадиовещания с перерывом вещательных программ.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В ходе технических проверок готовности систем оповещения населения проверяется исправность технических средств оповещения без включения оконечных средств оповещения и доведения сигнала оповещения и соответствующей информации до населения.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653F">
        <w:rPr>
          <w:rFonts w:ascii="Times New Roman" w:hAnsi="Times New Roman" w:cs="Times New Roman"/>
          <w:sz w:val="28"/>
          <w:szCs w:val="28"/>
          <w:lang w:val="ru-RU"/>
        </w:rPr>
        <w:t>Критерии оценки готовности систем оповещения населения к использованию по предназначению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bookmarkStart w:id="49" w:name="P009F"/>
      <w:bookmarkEnd w:id="49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2. Комплексные проверки готовности муниципальн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 проводятся 2 раза в год комиссией по проверке готовности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населения, назначаемой органами местного самоуправления. Включение оконечных средств оповещения и доведение до населения сигнала оповещения и соответствующей информации осуществляются в дневное время в первую среду марта и октября, при этом замещение эфирного телевизионного вещания и радиовещания осуществляется с 10 часов 43 минут по местному времени продолжительностью до 1 минуты.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При подготовке к проведению комплексных проверок готовности муниципальн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оповещения населения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состав комиссии по проверке готовности м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униципальной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системы оповещения населения включаются представители </w:t>
      </w:r>
      <w:r w:rsidR="00221D64">
        <w:rPr>
          <w:rFonts w:ascii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, операторов связи, предоставивших каналы 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связи в интересах муниципальной системы оповещения населения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50" w:name="P00A3"/>
      <w:bookmarkEnd w:id="50"/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3. По решению Правительственной комиссии по предупреждению и ликвидации чрезвычайных ситуаций и обеспечению пожарной безопасности могут проводиться дополнительные комплексные проверки готовности муниципальн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систем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повещения населения.</w:t>
      </w:r>
      <w:bookmarkStart w:id="51" w:name="P00A5"/>
      <w:bookmarkEnd w:id="51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237B8F">
        <w:rPr>
          <w:rFonts w:ascii="Times New Roman" w:hAnsi="Times New Roman" w:cs="Times New Roman"/>
          <w:sz w:val="28"/>
          <w:szCs w:val="28"/>
          <w:lang w:val="ru-RU"/>
        </w:rPr>
        <w:t xml:space="preserve">Комплексные проверки готовности локальных систем оповещения населения проводятся эксплуатирующими организациями по согласованию с органами местного самоуправления не реже одного раза в год комиссией, назначаемой руководителем организации, указанной в </w:t>
      </w:r>
      <w:hyperlink r:id="rId32" w:history="1">
        <w:r w:rsidRPr="00237B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пункте 3 статьи 9 Федерального закона "О гражданской обороне"</w:t>
        </w:r>
      </w:hyperlink>
      <w:r w:rsidRPr="00237B8F">
        <w:rPr>
          <w:rFonts w:ascii="Times New Roman" w:hAnsi="Times New Roman" w:cs="Times New Roman"/>
          <w:sz w:val="28"/>
          <w:szCs w:val="28"/>
          <w:lang w:val="ru-RU"/>
        </w:rPr>
        <w:t>, с участием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При подготовке к проведению комплексных проверок готовности локальных систем оповещения населения эксплуатирующей организацией по согласованию с органами местного самоуправления заблаговременно (не позднее 3 рабочих дней до их начала) осуществляется информирование населения об их проведении.</w:t>
      </w:r>
      <w:bookmarkStart w:id="52" w:name="P00A8"/>
      <w:bookmarkEnd w:id="52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5. Технические проверки готовности систем оповещения населения проводятся уполномоченным на задействование систем оповещения населения, с периодичностью не реже одного раза в сутки.</w:t>
      </w:r>
    </w:p>
    <w:p w:rsidR="00237B8F" w:rsidRPr="00237B8F" w:rsidRDefault="00237B8F" w:rsidP="001465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Результаты технической проверки готовности системы оповещения населения отражаются в журнале несения дежурства дежурным (дежурно-диспетчерским) персоналом, проводившим техническую проверку.</w:t>
      </w:r>
      <w:bookmarkStart w:id="53" w:name="P00AB"/>
      <w:bookmarkEnd w:id="53"/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6. По результатам комплексной проверки готовности системы оповещения населения оформляется акт по форме, устанавливаемой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Акты по результатам комплексных проверок готовности муниципальной и локальной систем оповещения населения утверждаются глав</w:t>
      </w:r>
      <w:r w:rsidR="009040AF">
        <w:rPr>
          <w:rFonts w:ascii="Times New Roman" w:hAnsi="Times New Roman" w:cs="Times New Roman"/>
          <w:sz w:val="28"/>
          <w:szCs w:val="28"/>
          <w:lang w:val="ru-RU"/>
        </w:rPr>
        <w:t>ой сельского поселения Цингалы</w:t>
      </w:r>
      <w:r w:rsidRPr="00237B8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37B8F" w:rsidRPr="00237B8F" w:rsidRDefault="00237B8F" w:rsidP="00237B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8F">
        <w:rPr>
          <w:rFonts w:ascii="Times New Roman" w:hAnsi="Times New Roman" w:cs="Times New Roman"/>
          <w:sz w:val="28"/>
          <w:szCs w:val="28"/>
          <w:lang w:val="ru-RU"/>
        </w:rPr>
        <w:t>Утвержденный акт по результатам комплексной проверки готовности системы оповещения населения направляется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не позднее 30 календарных дней с даты включения оконечных средств оповещения и доведения до населения сигнала оповещения "ВНИМАНИЕ ВСЕМ!" и информации в виде аудио-, аудиовизуального, текстового сообщения "ПРОВОДИТСЯ ПРОВЕРКА ГОТОВНОСТИ СИСТЕМЫ ОПОВЕЩЕНИЯ НАСЕЛЕНИЯ! ПРОСЬБА СОХРАНЯТЬ СПОКОЙСТВИЕ!".</w:t>
      </w:r>
    </w:p>
    <w:sectPr w:rsidR="00237B8F" w:rsidRPr="00237B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8F"/>
    <w:rsid w:val="0014653F"/>
    <w:rsid w:val="00165331"/>
    <w:rsid w:val="00221D64"/>
    <w:rsid w:val="00237B8F"/>
    <w:rsid w:val="00291A1E"/>
    <w:rsid w:val="00691487"/>
    <w:rsid w:val="00790DDE"/>
    <w:rsid w:val="00812D25"/>
    <w:rsid w:val="00816110"/>
    <w:rsid w:val="0083527C"/>
    <w:rsid w:val="00841E6D"/>
    <w:rsid w:val="008C4624"/>
    <w:rsid w:val="009040AF"/>
    <w:rsid w:val="009B1DEE"/>
    <w:rsid w:val="009F4AD1"/>
    <w:rsid w:val="00B41A7B"/>
    <w:rsid w:val="00C47C78"/>
    <w:rsid w:val="00D66D61"/>
    <w:rsid w:val="00E56AB9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B8F"/>
    <w:pPr>
      <w:spacing w:after="0" w:line="240" w:lineRule="auto"/>
    </w:pPr>
  </w:style>
  <w:style w:type="paragraph" w:customStyle="1" w:styleId="headertext">
    <w:name w:val="header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7B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B8F"/>
    <w:pPr>
      <w:spacing w:after="0" w:line="240" w:lineRule="auto"/>
    </w:pPr>
  </w:style>
  <w:style w:type="paragraph" w:customStyle="1" w:styleId="headertext">
    <w:name w:val="header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37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1603262&amp;prevdoc=1301603262&amp;point=mark=000000000000000000000000000000000000000000000000007DA0K5" TargetMode="External"/><Relationship Id="rId13" Type="http://schemas.openxmlformats.org/officeDocument/2006/relationships/hyperlink" Target="kodeks://link/d?nd=1301603262&amp;prevdoc=1301603262&amp;point=mark=000000000000000000000000000000000000000000000000007DC0K7" TargetMode="External"/><Relationship Id="rId18" Type="http://schemas.openxmlformats.org/officeDocument/2006/relationships/hyperlink" Target="kodeks://link/d?nd=728066295&amp;prevdoc=1301603262&amp;point=mark=0000000000000000000000000000000000000000000000000064S0IJ" TargetMode="External"/><Relationship Id="rId26" Type="http://schemas.openxmlformats.org/officeDocument/2006/relationships/hyperlink" Target="kodeks://link/d?nd=901701041&amp;prevdoc=1301603262&amp;point=mark=000000000000000000000000000000000000000000000000007E20KD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1701041&amp;prevdoc=1301603262&amp;point=mark=000000000000000000000000000000000000000000000000007E20KD" TargetMode="External"/><Relationship Id="rId34" Type="http://schemas.openxmlformats.org/officeDocument/2006/relationships/theme" Target="theme/theme1.xml"/><Relationship Id="rId7" Type="http://schemas.openxmlformats.org/officeDocument/2006/relationships/hyperlink" Target="kodeks://link/d?nd=901701041&amp;prevdoc=1301603262&amp;point=mark=000000000000000000000000000000000000000000000000007E20KD" TargetMode="External"/><Relationship Id="rId12" Type="http://schemas.openxmlformats.org/officeDocument/2006/relationships/hyperlink" Target="kodeks://link/d?nd=1301603262&amp;prevdoc=1301603262&amp;point=mark=000000000000000000000000000000000000000000000000007E00KF" TargetMode="External"/><Relationship Id="rId17" Type="http://schemas.openxmlformats.org/officeDocument/2006/relationships/hyperlink" Target="kodeks://link/d?nd=726730592&amp;prevdoc=1301603262&amp;point=mark=0000000000000000000000000000000000000000000000000064S0IJ" TargetMode="External"/><Relationship Id="rId25" Type="http://schemas.openxmlformats.org/officeDocument/2006/relationships/hyperlink" Target="kodeks://link/d?nd=901701041&amp;prevdoc=1301603262&amp;point=mark=000000000000000000000000000000000000000000000000007E20K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726730592&amp;prevdoc=1301603262&amp;point=mark=0000000000000000000000000000000000000000000000000064S0IJ" TargetMode="External"/><Relationship Id="rId20" Type="http://schemas.openxmlformats.org/officeDocument/2006/relationships/hyperlink" Target="kodeks://link/d?nd=573275696&amp;prevdoc=1301603262&amp;point=mark=0000000000000000000000000000000000000000000000000064U0IK" TargetMode="External"/><Relationship Id="rId29" Type="http://schemas.openxmlformats.org/officeDocument/2006/relationships/hyperlink" Target="kodeks://link/d?nd=901701041&amp;prevdoc=1301603262&amp;point=mark=000000000000000000000000000000000000000000000000007E20KD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1301603262&amp;prevdoc=1301603262&amp;point=mark=000000000000000000000000000000000000000000000000007DU0KE" TargetMode="External"/><Relationship Id="rId11" Type="http://schemas.openxmlformats.org/officeDocument/2006/relationships/hyperlink" Target="kodeks://link/d?nd=1301603262&amp;prevdoc=1301603262&amp;point=mark=000000000000000000000000000000000000000000000000007DS0KD" TargetMode="External"/><Relationship Id="rId24" Type="http://schemas.openxmlformats.org/officeDocument/2006/relationships/hyperlink" Target="kodeks://link/d?nd=901701041&amp;prevdoc=1301603262&amp;point=mark=000000000000000000000000000000000000000000000000007E20KD" TargetMode="External"/><Relationship Id="rId32" Type="http://schemas.openxmlformats.org/officeDocument/2006/relationships/hyperlink" Target="kodeks://link/d?nd=901701041&amp;prevdoc=1301603262&amp;point=mark=000000000000000000000000000000000000000000000000007E20KD" TargetMode="External"/><Relationship Id="rId5" Type="http://schemas.openxmlformats.org/officeDocument/2006/relationships/hyperlink" Target="kodeks://link/d?nd=1301603262&amp;prevdoc=1301603262&amp;point=mark=000000000000000000000000000000000000000000000000006560IO" TargetMode="External"/><Relationship Id="rId15" Type="http://schemas.openxmlformats.org/officeDocument/2006/relationships/hyperlink" Target="kodeks://link/d?nd=1301603262&amp;prevdoc=1301603262&amp;point=mark=000000000000000000000000000000000000000000000000007DA0K5" TargetMode="External"/><Relationship Id="rId23" Type="http://schemas.openxmlformats.org/officeDocument/2006/relationships/hyperlink" Target="kodeks://link/d?nd=1301603262&amp;prevdoc=1301603262&amp;point=mark=000000000000000000000000000000000000000000000000007DA0K5" TargetMode="External"/><Relationship Id="rId28" Type="http://schemas.openxmlformats.org/officeDocument/2006/relationships/hyperlink" Target="kodeks://link/d?nd=1301603262&amp;prevdoc=1301603262&amp;point=mark=000000000000000000000000000000000000000000000000007DK0KB" TargetMode="External"/><Relationship Id="rId10" Type="http://schemas.openxmlformats.org/officeDocument/2006/relationships/hyperlink" Target="kodeks://link/d?nd=1301603262&amp;prevdoc=1301603262&amp;point=mark=000000000000000000000000000000000000000000000000007DG0K7" TargetMode="External"/><Relationship Id="rId19" Type="http://schemas.openxmlformats.org/officeDocument/2006/relationships/hyperlink" Target="kodeks://link/d?nd=573275696&amp;prevdoc=1301603262&amp;point=mark=000000000000000000000000000000000000000000000000007DU0KC" TargetMode="External"/><Relationship Id="rId31" Type="http://schemas.openxmlformats.org/officeDocument/2006/relationships/hyperlink" Target="kodeks://link/d?nd=901701041&amp;prevdoc=1301603262&amp;point=mark=000000000000000000000000000000000000000000000000007E20K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1301603262&amp;prevdoc=1301603262&amp;point=mark=000000000000000000000000000000000000000000000000007DS0KD" TargetMode="External"/><Relationship Id="rId14" Type="http://schemas.openxmlformats.org/officeDocument/2006/relationships/hyperlink" Target="kodeks://link/d?nd=901701041&amp;prevdoc=1301603262&amp;point=mark=000000000000000000000000000000000000000000000000007DA0K5" TargetMode="External"/><Relationship Id="rId22" Type="http://schemas.openxmlformats.org/officeDocument/2006/relationships/hyperlink" Target="kodeks://link/d?nd=1301603262&amp;prevdoc=1301603262&amp;point=mark=000000000000000000000000000000000000000000000000007DA0K5" TargetMode="External"/><Relationship Id="rId27" Type="http://schemas.openxmlformats.org/officeDocument/2006/relationships/hyperlink" Target="kodeks://link/d?nd=901759884&amp;prevdoc=1301603262&amp;point=mark=0000000000000000000000000000000000000000000000000064U0IK" TargetMode="External"/><Relationship Id="rId30" Type="http://schemas.openxmlformats.org/officeDocument/2006/relationships/hyperlink" Target="kodeks://link/d?nd=1301603262&amp;prevdoc=1301603262&amp;point=mark=000000000000000000000000000000000000000000000000007DO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14</cp:revision>
  <dcterms:created xsi:type="dcterms:W3CDTF">2023-06-14T10:46:00Z</dcterms:created>
  <dcterms:modified xsi:type="dcterms:W3CDTF">2023-06-21T07:47:00Z</dcterms:modified>
</cp:coreProperties>
</file>